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DC" w:rsidRDefault="000A7FDC" w:rsidP="000A7FDC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0A7FDC" w:rsidRPr="00554829" w:rsidRDefault="000A7FDC" w:rsidP="000A7FDC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9C36FA">
        <w:rPr>
          <w:rFonts w:ascii="Times New Roman" w:hAnsi="Times New Roman" w:cs="Times New Roman"/>
        </w:rPr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Зам.директора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0A7FDC" w:rsidRPr="0037331D" w:rsidRDefault="000A7FDC" w:rsidP="000A7F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0A7FDC" w:rsidRDefault="00F36457" w:rsidP="000A7FDC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2018</w:t>
      </w:r>
      <w:r w:rsidR="000A7FDC">
        <w:rPr>
          <w:rFonts w:ascii="Times New Roman" w:hAnsi="Times New Roman" w:cs="Times New Roman"/>
        </w:rPr>
        <w:t xml:space="preserve"> г. </w:t>
      </w:r>
      <w:r w:rsidR="000A7FDC">
        <w:rPr>
          <w:rFonts w:ascii="Times New Roman" w:hAnsi="Times New Roman" w:cs="Times New Roman"/>
        </w:rPr>
        <w:tab/>
        <w:t xml:space="preserve">             ________</w:t>
      </w:r>
      <w:r w:rsidR="000A7FDC" w:rsidRPr="0037331D">
        <w:rPr>
          <w:rFonts w:ascii="Times New Roman" w:hAnsi="Times New Roman" w:cs="Times New Roman"/>
        </w:rPr>
        <w:t>/</w:t>
      </w:r>
      <w:r w:rsidR="000A7FDC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>кирова Г.С</w:t>
      </w:r>
      <w:r>
        <w:rPr>
          <w:rFonts w:ascii="Times New Roman" w:hAnsi="Times New Roman" w:cs="Times New Roman"/>
        </w:rPr>
        <w:tab/>
        <w:t xml:space="preserve">         Приказ №_176</w:t>
      </w:r>
      <w:r w:rsidR="000A7FDC">
        <w:rPr>
          <w:rFonts w:ascii="Times New Roman" w:hAnsi="Times New Roman" w:cs="Times New Roman"/>
        </w:rPr>
        <w:t>__</w:t>
      </w:r>
      <w:proofErr w:type="gramStart"/>
      <w:r w:rsidR="000A7FDC">
        <w:rPr>
          <w:rFonts w:ascii="Times New Roman" w:hAnsi="Times New Roman" w:cs="Times New Roman"/>
        </w:rPr>
        <w:t>от</w:t>
      </w:r>
      <w:proofErr w:type="gramEnd"/>
      <w:r w:rsidR="000A7FDC">
        <w:rPr>
          <w:rFonts w:ascii="Times New Roman" w:hAnsi="Times New Roman" w:cs="Times New Roman"/>
        </w:rPr>
        <w:t xml:space="preserve"> </w:t>
      </w:r>
    </w:p>
    <w:p w:rsidR="000A7FDC" w:rsidRPr="0037331D" w:rsidRDefault="000A7FDC" w:rsidP="000A7FDC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36457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F36457">
        <w:rPr>
          <w:rFonts w:ascii="Times New Roman" w:hAnsi="Times New Roman" w:cs="Times New Roman"/>
        </w:rPr>
        <w:t xml:space="preserve">            «_31__» августа 2018</w:t>
      </w:r>
      <w:r>
        <w:rPr>
          <w:rFonts w:ascii="Times New Roman" w:hAnsi="Times New Roman" w:cs="Times New Roman"/>
        </w:rPr>
        <w:t xml:space="preserve"> г.</w:t>
      </w:r>
    </w:p>
    <w:p w:rsidR="00BC09D7" w:rsidRPr="00BC09D7" w:rsidRDefault="00BC09D7" w:rsidP="00BC09D7">
      <w:pPr>
        <w:rPr>
          <w:rFonts w:ascii="Times New Roman" w:eastAsia="Calibri" w:hAnsi="Times New Roman" w:cs="Times New Roman"/>
        </w:rPr>
      </w:pPr>
    </w:p>
    <w:p w:rsidR="00BC09D7" w:rsidRPr="00BC09D7" w:rsidRDefault="00BC09D7" w:rsidP="00BC09D7">
      <w:pPr>
        <w:rPr>
          <w:rFonts w:ascii="Times New Roman" w:eastAsia="Calibri" w:hAnsi="Times New Roman" w:cs="Times New Roman"/>
        </w:rPr>
      </w:pPr>
    </w:p>
    <w:p w:rsidR="00BC09D7" w:rsidRPr="00BC09D7" w:rsidRDefault="00BC09D7" w:rsidP="00BC09D7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 w:rsidR="000A7FDC"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BC09D7" w:rsidRPr="00BC09D7" w:rsidRDefault="00BC09D7" w:rsidP="00BC09D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65AFF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065AFF" w:rsidRPr="00065AFF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065AFF" w:rsidRPr="00065AF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065AFF">
        <w:rPr>
          <w:rFonts w:ascii="Times New Roman" w:eastAsia="Calibri" w:hAnsi="Times New Roman" w:cs="Times New Roman"/>
          <w:b/>
          <w:sz w:val="32"/>
          <w:szCs w:val="32"/>
        </w:rPr>
        <w:t>для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882A1A"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BC09D7" w:rsidRDefault="00BC09D7" w:rsidP="00BC09D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 w:rsidR="00F775A4"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0A7FDC" w:rsidRDefault="000A7FDC" w:rsidP="000A7FD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0A7FDC" w:rsidRPr="00554829" w:rsidRDefault="000A7FDC" w:rsidP="000A7FDC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F36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0A7FDC" w:rsidRPr="00554829" w:rsidRDefault="000A7FDC" w:rsidP="000A7FDC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36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BC09D7" w:rsidRPr="00BC09D7" w:rsidRDefault="00BC09D7" w:rsidP="000A7FDC">
      <w:pPr>
        <w:rPr>
          <w:rFonts w:ascii="Times New Roman" w:eastAsia="Calibri" w:hAnsi="Times New Roman" w:cs="Times New Roman"/>
        </w:rPr>
      </w:pPr>
    </w:p>
    <w:p w:rsidR="00BC09D7" w:rsidRDefault="00F36457" w:rsidP="009C36FA">
      <w:pPr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</w:rPr>
        <w:t>2018</w:t>
      </w:r>
      <w:r w:rsidR="00BC09D7" w:rsidRPr="00BC09D7">
        <w:rPr>
          <w:rFonts w:ascii="Times New Roman" w:eastAsia="Calibri" w:hAnsi="Times New Roman" w:cs="Times New Roman"/>
          <w:b/>
        </w:rPr>
        <w:t>-</w:t>
      </w:r>
      <w:r>
        <w:rPr>
          <w:rFonts w:ascii="Times New Roman" w:eastAsia="Calibri" w:hAnsi="Times New Roman" w:cs="Times New Roman"/>
          <w:b/>
          <w:color w:val="000000"/>
        </w:rPr>
        <w:t>2019</w:t>
      </w:r>
      <w:r w:rsidR="00BC09D7"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0A7FDC" w:rsidRPr="00BC09D7" w:rsidRDefault="000A7FDC" w:rsidP="000A7FDC">
      <w:pPr>
        <w:rPr>
          <w:rFonts w:ascii="Times New Roman" w:eastAsia="Calibri" w:hAnsi="Times New Roman" w:cs="Times New Roman"/>
          <w:b/>
        </w:rPr>
      </w:pPr>
    </w:p>
    <w:p w:rsidR="00BC09D7" w:rsidRPr="00BC09D7" w:rsidRDefault="00BC09D7" w:rsidP="00BC09D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C09D7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</w:t>
      </w:r>
      <w:r w:rsidR="00D5675F">
        <w:rPr>
          <w:rFonts w:ascii="Times New Roman" w:eastAsia="Calibri" w:hAnsi="Times New Roman" w:cs="Times New Roman"/>
          <w:b/>
        </w:rPr>
        <w:t xml:space="preserve">по </w:t>
      </w:r>
      <w:bookmarkStart w:id="0" w:name="_GoBack"/>
      <w:r w:rsidR="00065AFF" w:rsidRPr="00065AFF">
        <w:rPr>
          <w:rFonts w:ascii="Times New Roman" w:eastAsia="Calibri" w:hAnsi="Times New Roman" w:cs="Times New Roman"/>
          <w:b/>
        </w:rPr>
        <w:t>Музыке</w:t>
      </w:r>
      <w:bookmarkEnd w:id="0"/>
      <w:r w:rsidR="00065AFF">
        <w:rPr>
          <w:rFonts w:eastAsia="Calibri"/>
          <w:b/>
          <w:sz w:val="32"/>
          <w:szCs w:val="32"/>
        </w:rPr>
        <w:t xml:space="preserve"> </w:t>
      </w:r>
      <w:r w:rsidR="00D5675F">
        <w:rPr>
          <w:rFonts w:ascii="Times New Roman" w:eastAsia="Calibri" w:hAnsi="Times New Roman" w:cs="Times New Roman"/>
          <w:b/>
        </w:rPr>
        <w:t>для 2</w:t>
      </w:r>
      <w:r w:rsidRPr="00BC09D7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693"/>
        <w:gridCol w:w="2268"/>
        <w:gridCol w:w="3578"/>
        <w:gridCol w:w="765"/>
        <w:gridCol w:w="30"/>
        <w:gridCol w:w="55"/>
        <w:gridCol w:w="851"/>
      </w:tblGrid>
      <w:tr w:rsidR="00BC09D7" w:rsidRPr="00BC09D7" w:rsidTr="00A2049D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055DA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Кол</w:t>
            </w:r>
            <w:r w:rsidR="00055DA1">
              <w:rPr>
                <w:rFonts w:ascii="Times New Roman" w:eastAsia="Calibri" w:hAnsi="Times New Roman" w:cs="Times New Roman"/>
                <w:b/>
              </w:rPr>
              <w:t>-</w:t>
            </w:r>
            <w:r w:rsidRPr="00BC09D7">
              <w:rPr>
                <w:rFonts w:ascii="Times New Roman" w:eastAsia="Calibri" w:hAnsi="Times New Roman" w:cs="Times New Roman"/>
                <w:b/>
              </w:rPr>
              <w:t xml:space="preserve">во </w:t>
            </w:r>
          </w:p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BC09D7" w:rsidRPr="00BC09D7" w:rsidTr="000A7FDC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BC09D7" w:rsidRPr="00BC09D7" w:rsidTr="00A2049D">
        <w:trPr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BC09D7" w:rsidRPr="00BC09D7" w:rsidRDefault="00BC09D7" w:rsidP="00BC09D7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Музыка в жизни человека (12)</w:t>
            </w:r>
          </w:p>
        </w:tc>
      </w:tr>
      <w:tr w:rsidR="00BC09D7" w:rsidRPr="00BC09D7" w:rsidTr="000A7FDC">
        <w:tc>
          <w:tcPr>
            <w:tcW w:w="817" w:type="dxa"/>
            <w:shd w:val="clear" w:color="auto" w:fill="auto"/>
          </w:tcPr>
          <w:p w:rsidR="00BC09D7" w:rsidRPr="00BC09D7" w:rsidRDefault="00BC09D7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  <w:p w:rsidR="00BC09D7" w:rsidRPr="00BC09D7" w:rsidRDefault="00BC09D7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Сочинения отечественных композиторов о Родине</w:t>
            </w:r>
          </w:p>
        </w:tc>
        <w:tc>
          <w:tcPr>
            <w:tcW w:w="1134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. Элементы нотной грамоты. Формы построения музыки (освоение куплетной формы: запев, припев).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578" w:type="dxa"/>
            <w:shd w:val="clear" w:color="auto" w:fill="auto"/>
          </w:tcPr>
          <w:p w:rsidR="00E17D24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художественной картины мира;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слушать,</w:t>
            </w:r>
          </w:p>
          <w:p w:rsidR="00E17D24" w:rsidRDefault="00B17A4B" w:rsidP="00E17D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 Регулятивные:   </w:t>
            </w:r>
          </w:p>
          <w:p w:rsidR="00BC09D7" w:rsidRPr="00E17D24" w:rsidRDefault="00B17A4B" w:rsidP="00E17D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работе.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C09D7" w:rsidRPr="00BC09D7" w:rsidRDefault="00BC09D7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BC09D7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0A7FDC">
        <w:tc>
          <w:tcPr>
            <w:tcW w:w="817" w:type="dxa"/>
            <w:shd w:val="clear" w:color="auto" w:fill="auto"/>
          </w:tcPr>
          <w:p w:rsidR="00BC09D7" w:rsidRPr="00BC09D7" w:rsidRDefault="00BC09D7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Сочинения отечественных композиторов о Родине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  <w:i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Эмоционально</w:t>
            </w:r>
            <w:r w:rsidRPr="00BC09D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</w:rPr>
              <w:t>откликаться на музыкальное произведение и выражать свое впечатление в пении, игре или пластике;</w:t>
            </w:r>
          </w:p>
          <w:p w:rsidR="00BC09D7" w:rsidRPr="00BC09D7" w:rsidRDefault="00BC09D7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C09D7" w:rsidRPr="00BC09D7" w:rsidRDefault="00BC09D7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Гимн России как один из основных государственных символов страны, известных всему миру.</w:t>
            </w:r>
          </w:p>
        </w:tc>
        <w:tc>
          <w:tcPr>
            <w:tcW w:w="3578" w:type="dxa"/>
            <w:shd w:val="clear" w:color="auto" w:fill="auto"/>
          </w:tcPr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художественной картины мира;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слушать,</w:t>
            </w:r>
          </w:p>
          <w:p w:rsidR="00BC09D7" w:rsidRPr="00B17A4B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Регулятивные:   Участие в коллективной работе.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C09D7" w:rsidRPr="00BC09D7" w:rsidRDefault="00BC09D7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BC09D7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природы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Понимать нравственный смысл музыкальных образов в музыке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Знакомство с творчеством отечественных композиторов.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Выразительность и изобразительность в музыке.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художественной картины мира;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способности встать на позицию другого человека,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Регулятивные:   Участие в коллективной работе.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B17A4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Песня, танец, марш и их разновидности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Песня, танец и марш как три основные области музыкального искусства, неразрывно связанные с жизнью человека.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 Умение сравнивать музыку;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 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оговариваться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B17A4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Песня, танец, марш и их разновидности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Эмоционально выражать свое отношение к музыкальным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произведениям;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Основные средства музыкальной выразительности (ритм, пульс). Выразительность и изобразительность в музыке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 Научатся выделять характерные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марша,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характера.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посредованно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диалог с автором художественного произведения посредством выявления авторских смыслов и оценок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ействовать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конструктивно, в том числе в ситуациях неуспеха, за счет умения осуществлять поиск наиболее эффективных способов реализации целей с учетом имеющихся условий.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Интонации музыкальные и речевые. Их сходство и различие.</w:t>
            </w:r>
            <w:r w:rsidRPr="00BC09D7">
              <w:rPr>
                <w:rFonts w:ascii="Calibri" w:eastAsia="Calibri" w:hAnsi="Calibri" w:cs="Times New Roman"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  <w:iCs/>
              </w:rPr>
              <w:t>Расскажи сказку. Колыбельные. Мама.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основные жанры музыки, выделять характерные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, исполнять и инсценировать 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.Выбор характерных движений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риобрести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опыт общения со слушателями в условиях публичного предъявления результата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музыкально-исполнительской деятельности.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существлять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поиск наиболее эффективных способов достижения результата в процессе участия в индивидуальных, групповых работах.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Формирование познавательного интереса к музыкальным занятиям, позиции активного слушателя и исполнителя музыкальных </w:t>
            </w:r>
            <w:proofErr w:type="spellStart"/>
            <w:r w:rsidRPr="00BC09D7">
              <w:rPr>
                <w:rFonts w:ascii="Times New Roman" w:eastAsia="Calibri" w:hAnsi="Times New Roman" w:cs="Times New Roman"/>
              </w:rPr>
              <w:t>произведений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;н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>равственных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 xml:space="preserve"> чувств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Композитор как создатель музыки. Духовная музыка в творчестве композиторов. Музыка религиозной традиции.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выбирать действия в соответствии с поставленной задачей и условиями ее реализации.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читать простое схематическое изображение.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ргументировать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 xml:space="preserve"> как понимание чу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вств  др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>угих людей и сопереживание им;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-представление о музыке и музыкальных занятиях как факторе, позитивно влияющем на здоровье,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Народные музыкальные традиции Отечества. Обобщенное представление исторического прошлого в музыкальных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образах. Кантата.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выбирать действия в соответствии с поставленной задачей и условиями ее реализации.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читать простое схематическое изображение.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ргументиро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пройденные музыкальные произведения и их авторов;</w:t>
            </w:r>
          </w:p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 хоровая, оркестровая.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r w:rsidRPr="00BC09D7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 xml:space="preserve">,  ориентируясь на запись 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ручным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 xml:space="preserve">  знаками и нотный текст.</w:t>
            </w:r>
          </w:p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9D7">
              <w:rPr>
                <w:rFonts w:ascii="Times New Roman" w:eastAsia="Times New Roman" w:hAnsi="Times New Roman" w:cs="Times New Roman"/>
                <w:iCs/>
                <w:lang w:eastAsia="ru-RU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Увертюра. </w:t>
            </w:r>
            <w:r w:rsidRPr="00BC09D7">
              <w:rPr>
                <w:rFonts w:ascii="Times New Roman" w:eastAsia="Calibri" w:hAnsi="Times New Roman" w:cs="Times New Roman"/>
                <w:bCs/>
              </w:rPr>
              <w:lastRenderedPageBreak/>
              <w:t>Финал.</w:t>
            </w:r>
          </w:p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iCs/>
                <w:lang w:eastAsia="ru-RU"/>
              </w:rPr>
              <w:t>хоровая, оркестровая.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координировать ее с позициями партнеров в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 при выработке общего решения в совместной деятельности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как основа становления более сложных жанров –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  <w:proofErr w:type="gramStart"/>
            <w:r w:rsidRPr="00BC09D7">
              <w:rPr>
                <w:rFonts w:ascii="Times New Roman" w:eastAsia="Calibri" w:hAnsi="Times New Roman" w:cs="Times New Roman"/>
                <w:iCs/>
              </w:rPr>
              <w:t>.О</w:t>
            </w:r>
            <w:proofErr w:type="gramEnd"/>
            <w:r w:rsidRPr="00BC09D7">
              <w:rPr>
                <w:rFonts w:ascii="Times New Roman" w:eastAsia="Calibri" w:hAnsi="Times New Roman" w:cs="Times New Roman"/>
                <w:iCs/>
              </w:rPr>
              <w:t>бобщенное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представление об основных образно-эмоциональных сферах музыки и о многообразии музыкальных жанров.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BC09D7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BC09D7">
              <w:rPr>
                <w:rFonts w:ascii="Times New Roman" w:eastAsia="Calibri" w:hAnsi="Times New Roman" w:cs="Times New Roman"/>
                <w:vanish/>
              </w:rPr>
              <w:t>РРРРРРрррррпррр</w:t>
            </w:r>
            <w:r w:rsidRPr="00BC09D7">
              <w:rPr>
                <w:rFonts w:ascii="Times New Roman" w:eastAsia="Calibri" w:hAnsi="Times New Roman" w:cs="Times New Roman"/>
              </w:rPr>
              <w:t>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Иметь представление об исполнительском искусстве в музыке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координировать ее с позициями партнеров в сотрудничестве при выработке общего решения в совместной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A2049D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Основные закономерности музыкального искусства(6)</w:t>
            </w:r>
          </w:p>
          <w:p w:rsidR="00BC09D7" w:rsidRPr="00BC09D7" w:rsidRDefault="00BC09D7" w:rsidP="00BC09D7">
            <w:pPr>
              <w:ind w:right="1498"/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13</w:t>
            </w:r>
          </w:p>
          <w:p w:rsidR="00B17A4B" w:rsidRPr="00BC09D7" w:rsidRDefault="00B17A4B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средства музыкальной выразительности (мелодия)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Выражать </w:t>
            </w:r>
            <w:r w:rsidRPr="00BC09D7">
              <w:rPr>
                <w:rFonts w:ascii="Times New Roman" w:eastAsia="Calibri" w:hAnsi="Times New Roman" w:cs="Times New Roman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Интонационно-образная природа музыкального искусства. Средства музыкальной выразительности (мелодия). Различные виды музыки – инструментальная.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правила в контроле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риентироваться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 разнообразии способов решения учебной задачи.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бращаться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за помощью к учителю, одноклассникам;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Интонации музыкальные и речевые.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Духовная музыка в творчестве композиторов Многообразие этнокультурных, исторически сложившихся традиций</w:t>
            </w:r>
            <w:r w:rsidRPr="00BC09D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рисунка и соотносить его с музыкальными </w:t>
            </w: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впе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чатлениями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тавить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вопросы; обращаться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помощью, слушать собеседника.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Музыкальная речь как способ общения между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людьми, её эмоциональное воздействие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Понимание  и сочувствие к переживаниям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персонажей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Музыка в народных обрядах и традициях.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Народные музыкальные традиции Отечества.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явления окружающей действительности.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6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речь как способ общения между людьми, её эмоциональное воздействие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-нравственных чувств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 Народное и профессиональное музыкальное творчество разных стран мира.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явления окружающей действительности.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F3645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  <w:r w:rsidR="00B17A4B" w:rsidRPr="00BC09D7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825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Интонационно-образная природа музыкального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Cs w:val="28"/>
              </w:rPr>
              <w:t>Введение детей в мир духовной жизни людей. Знакомство с религиозными праздниками, традициями, песнями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установленные правила в контроле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учебной задачи.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 к учителю, одноклассникам;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  <w:r w:rsidR="00B17A4B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0A7FDC">
        <w:trPr>
          <w:trHeight w:val="825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Выразительность и изобразительность в музыке</w:t>
            </w:r>
            <w:proofErr w:type="gramStart"/>
            <w:r w:rsidRPr="00BC09D7">
              <w:rPr>
                <w:rFonts w:ascii="Times New Roman" w:eastAsia="Calibri" w:hAnsi="Times New Roman" w:cs="Times New Roman"/>
                <w:bCs/>
              </w:rPr>
              <w:t xml:space="preserve"> В</w:t>
            </w:r>
            <w:proofErr w:type="gramEnd"/>
            <w:r w:rsidRPr="00BC09D7">
              <w:rPr>
                <w:rFonts w:ascii="Times New Roman" w:eastAsia="Calibri" w:hAnsi="Times New Roman" w:cs="Times New Roman"/>
                <w:bCs/>
              </w:rPr>
              <w:t>се в движении. Попутная песня.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BC09D7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A2049D">
        <w:trPr>
          <w:trHeight w:val="825"/>
        </w:trPr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ind w:left="576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мира(16)</w:t>
            </w: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Общие представления о музыкальной жизни страны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Наблюдение народного творчества. Музыкальные инструменты. Оркестр народных инструментов</w:t>
            </w:r>
            <w:r w:rsidRPr="00BC09D7">
              <w:rPr>
                <w:rFonts w:ascii="Times New Roman" w:eastAsia="Calibri" w:hAnsi="Times New Roman" w:cs="Times New Roman"/>
              </w:rPr>
              <w:t xml:space="preserve">. </w:t>
            </w: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задачу, выполнять учебные действия в качестве слушателя.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речь для регуляции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воего действия; ставить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Оркестры: народных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инструментов.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Устойчивое положительное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отношение к урокам музыки; понимание значения музыки в собственной жизни;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Музыкальный фольклор народов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России. Особенности звучания оркестра народных инструментов. Оркестр народных инструментов.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  <w:iCs/>
              </w:rPr>
              <w:t>Региональные музыкально-поэтические традиции Татарстана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задачу,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учебные действия в качестве слушателя.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речь для регуляции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воего действия; ставить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="00B17A4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. 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Образ Родины, представление о ее богатой истории, героях – защитниках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bCs/>
              </w:rPr>
              <w:t>Музыкальные инструменты (фортепиано).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 Умение сравнивать музыку;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 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оговариваться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функций и ролей в совместной деятельности; осуществлять взаимный контроль, адекватно оценивать собственное поведение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окружающих.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B17A4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Интонация – источник элементов музыкальной речи. Музыкальные инструменты (орган).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 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B17A4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вокальная, сольная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 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вокальная, хоровая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Понимания  и сочувствия к переживаниям персонажей музыкальных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Музыка в народных обрядах и обычаях. Народные музыкальные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традиции родного края.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 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="00B17A4B"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17A4B" w:rsidRPr="00BC09D7" w:rsidTr="000A7FDC">
        <w:trPr>
          <w:trHeight w:val="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Певческие голоса: детские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Представления о музыкальных занятиях как способе эмоциональной разгрузки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как основа становления более сложных жанров – оперы. Интонации музыкальные и речевые. Обобщенное представление об основных образно-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эмоциональ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-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ных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сферах музыки и о многообразии музыкальных жанров.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Детский музыкальный театр.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Опера.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B17A4B"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68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театры. Опера, балет. Симфонический оркестр.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7E6FC0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виды музыки: </w:t>
            </w:r>
            <w:proofErr w:type="gramStart"/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оркестровая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Симфоническая сказка (</w:t>
            </w:r>
            <w:proofErr w:type="spellStart"/>
            <w:r w:rsidRPr="00BC09D7">
              <w:rPr>
                <w:rFonts w:ascii="Times New Roman" w:eastAsia="Calibri" w:hAnsi="Times New Roman" w:cs="Times New Roman"/>
                <w:bCs/>
              </w:rPr>
              <w:t>С.Прокофьев</w:t>
            </w:r>
            <w:proofErr w:type="spellEnd"/>
            <w:r w:rsidRPr="00BC09D7">
              <w:rPr>
                <w:rFonts w:ascii="Times New Roman" w:eastAsia="Calibri" w:hAnsi="Times New Roman" w:cs="Times New Roman"/>
                <w:bCs/>
              </w:rPr>
              <w:t xml:space="preserve"> «Петя и волк»)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7E6FC0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виды музыки: </w:t>
            </w:r>
            <w:proofErr w:type="gramStart"/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оркестровая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Симфоническая сказка (</w:t>
            </w:r>
            <w:proofErr w:type="spellStart"/>
            <w:r w:rsidRPr="00BC09D7">
              <w:rPr>
                <w:rFonts w:ascii="Times New Roman" w:eastAsia="Calibri" w:hAnsi="Times New Roman" w:cs="Times New Roman"/>
                <w:bCs/>
              </w:rPr>
              <w:t>С.Прокофьев</w:t>
            </w:r>
            <w:proofErr w:type="spellEnd"/>
            <w:r w:rsidRPr="00BC09D7">
              <w:rPr>
                <w:rFonts w:ascii="Times New Roman" w:eastAsia="Calibri" w:hAnsi="Times New Roman" w:cs="Times New Roman"/>
                <w:bCs/>
              </w:rPr>
              <w:t xml:space="preserve"> «Петя и волк»)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17A4B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инструментальная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iCs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Выразительность и изобразительность в музыке. Музыкальные портреты и образы в симфонической и фортепианной музыке.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Картинки с выставки. Музыкальное впечатление.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поставленными задачами.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координировать и принимать 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ичные позиции во взаимодействии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E17D24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музыкальной речи в сочинениях композиторов, её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выразительный смысл.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Развития чувства прекрасного через знакомство с доступными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музыкальными произведениями разных эпох, жанров, стилей;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Постижение общих закономерностей музыки: развитие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музыки – движение музыки. Знакомство учащихся с творчеством великого австрийского композитора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В.А.Моцарта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="007E6FC0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Постижение общих закономерностей музыки: развитие музыки – движение музыки. Знакомство учащихся с произведениями великого австрийского композитора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В.А.Моцарта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детей: радио- и телепередачи</w:t>
            </w:r>
          </w:p>
        </w:tc>
        <w:tc>
          <w:tcPr>
            <w:tcW w:w="1134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F775A4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Музыкальная речь как способ общения между людьми, ее эмоциональное воздействие на слушателей</w:t>
            </w:r>
            <w:r w:rsidRPr="00BC09D7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E17D24" w:rsidRPr="00BC09D7" w:rsidRDefault="00E17D24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детей: видеофильмы, звукозаписи (CD, DVD).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268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Урок-концерт</w:t>
            </w:r>
          </w:p>
        </w:tc>
        <w:tc>
          <w:tcPr>
            <w:tcW w:w="3578" w:type="dxa"/>
            <w:shd w:val="clear" w:color="auto" w:fill="auto"/>
          </w:tcPr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>Регулятивные: </w:t>
            </w:r>
            <w:r w:rsidRPr="00E17D24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24">
              <w:rPr>
                <w:rFonts w:ascii="Times New Roman" w:hAnsi="Times New Roman" w:cs="Times New Roman"/>
                <w:bCs/>
              </w:rPr>
              <w:t xml:space="preserve">Познавательные: </w:t>
            </w:r>
            <w:r w:rsidRPr="00E17D24">
              <w:rPr>
                <w:rFonts w:ascii="Times New Roman" w:hAnsi="Times New Roman" w:cs="Times New Roman"/>
              </w:rPr>
              <w:t>формулировать познавательную цель, оценивать процесс и результат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 xml:space="preserve">Коммуникативные: </w:t>
            </w:r>
            <w:r w:rsidRPr="00E17D24">
              <w:rPr>
                <w:rFonts w:ascii="Times New Roman" w:hAnsi="Times New Roman" w:cs="Times New Roman"/>
              </w:rPr>
              <w:t>разрешать конфликты на основе учета интересов и позиций всех участников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E17D24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изученные музыкальные сочинения, называть их авторов; выступать в роли слушателей, критиков, оценивать собственную деятельность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Уро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к-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 xml:space="preserve"> обобщение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0A7FDC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вопросы, </w:t>
            </w:r>
            <w:r w:rsidRPr="00E17D24">
              <w:rPr>
                <w:rFonts w:ascii="Times New Roman" w:hAnsi="Times New Roman" w:cs="Times New Roman"/>
              </w:rPr>
              <w:t>предлагать помощь</w:t>
            </w:r>
            <w:r w:rsidRPr="00E17D24">
              <w:rPr>
                <w:rFonts w:ascii="Times New Roman" w:hAnsi="Times New Roman" w:cs="Times New Roman"/>
              </w:rPr>
              <w:br/>
              <w:t>и договариваться о распределении функций и ролей в совместной деятельности; работа в паре</w:t>
            </w:r>
            <w:r>
              <w:rPr>
                <w:rFonts w:ascii="Times New Roman" w:hAnsi="Times New Roman" w:cs="Times New Roman"/>
              </w:rPr>
              <w:t>, группе.</w:t>
            </w:r>
          </w:p>
          <w:p w:rsidR="000A7FDC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>Регулятивные: </w:t>
            </w:r>
            <w:r w:rsidRPr="00E17D24"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</w:t>
            </w:r>
            <w:r>
              <w:rPr>
                <w:rFonts w:ascii="Times New Roman" w:hAnsi="Times New Roman" w:cs="Times New Roman"/>
              </w:rPr>
              <w:t>еального действия и результата.</w:t>
            </w:r>
          </w:p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мулировать познавательную цель.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9C36FA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C09D7" w:rsidRDefault="00BC09D7" w:rsidP="009C36FA"/>
    <w:sectPr w:rsidR="00BC09D7" w:rsidSect="00BC0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D7"/>
    <w:rsid w:val="00055DA1"/>
    <w:rsid w:val="00065AFF"/>
    <w:rsid w:val="000A7FDC"/>
    <w:rsid w:val="001A4854"/>
    <w:rsid w:val="002D294B"/>
    <w:rsid w:val="00396AA9"/>
    <w:rsid w:val="0077595F"/>
    <w:rsid w:val="007E6FC0"/>
    <w:rsid w:val="00882A1A"/>
    <w:rsid w:val="009C36FA"/>
    <w:rsid w:val="00B17A4B"/>
    <w:rsid w:val="00BC09D7"/>
    <w:rsid w:val="00D5675F"/>
    <w:rsid w:val="00E17D24"/>
    <w:rsid w:val="00F36457"/>
    <w:rsid w:val="00F7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10</cp:revision>
  <cp:lastPrinted>2017-09-04T17:26:00Z</cp:lastPrinted>
  <dcterms:created xsi:type="dcterms:W3CDTF">2017-08-05T15:15:00Z</dcterms:created>
  <dcterms:modified xsi:type="dcterms:W3CDTF">2018-09-26T18:38:00Z</dcterms:modified>
</cp:coreProperties>
</file>